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F34" w:rsidRPr="00535F34" w:rsidRDefault="003A4DC5" w:rsidP="00535F34">
      <w:pPr>
        <w:rPr>
          <w:rFonts w:ascii="Times New Roman" w:eastAsia="Calibri" w:hAnsi="Times New Roman" w:cs="Times New Roman"/>
          <w:sz w:val="28"/>
          <w:szCs w:val="28"/>
        </w:rPr>
      </w:pPr>
      <w:r w:rsidRPr="00535F34">
        <w:rPr>
          <w:rFonts w:ascii="Times New Roman" w:hAnsi="Times New Roman" w:cs="Times New Roman"/>
          <w:sz w:val="28"/>
          <w:szCs w:val="28"/>
        </w:rPr>
        <w:br/>
      </w:r>
      <w:r w:rsidR="00535F34" w:rsidRPr="00535F34">
        <w:rPr>
          <w:rFonts w:ascii="Times New Roman" w:eastAsia="Calibri" w:hAnsi="Times New Roman" w:cs="Times New Roman"/>
          <w:noProof/>
          <w:sz w:val="28"/>
          <w:szCs w:val="28"/>
          <w:lang w:eastAsia="ru-RU"/>
        </w:rPr>
        <w:drawing>
          <wp:inline distT="0" distB="0" distL="0" distR="0" wp14:anchorId="23D98F7B" wp14:editId="6C623933">
            <wp:extent cx="6115050" cy="166243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5050" cy="1662430"/>
                    </a:xfrm>
                    <a:prstGeom prst="rect">
                      <a:avLst/>
                    </a:prstGeom>
                    <a:noFill/>
                    <a:ln>
                      <a:noFill/>
                    </a:ln>
                  </pic:spPr>
                </pic:pic>
              </a:graphicData>
            </a:graphic>
          </wp:inline>
        </w:drawing>
      </w:r>
    </w:p>
    <w:p w:rsidR="00535F34" w:rsidRPr="00535F34" w:rsidRDefault="00535F34" w:rsidP="00535F34">
      <w:pPr>
        <w:rPr>
          <w:rFonts w:ascii="Times New Roman" w:eastAsia="Calibri" w:hAnsi="Times New Roman" w:cs="Times New Roman"/>
          <w:sz w:val="28"/>
          <w:szCs w:val="28"/>
        </w:rPr>
      </w:pPr>
      <w:r w:rsidRPr="00535F3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35F34">
        <w:rPr>
          <w:rFonts w:ascii="Times New Roman" w:eastAsia="Calibri" w:hAnsi="Times New Roman" w:cs="Times New Roman"/>
          <w:sz w:val="28"/>
          <w:szCs w:val="28"/>
        </w:rPr>
        <w:t>____________          с. Большие Кайбицы               №_____</w:t>
      </w:r>
    </w:p>
    <w:p w:rsidR="003A4DC5" w:rsidRPr="00535F34" w:rsidRDefault="003A4DC5" w:rsidP="00535F34">
      <w:pPr>
        <w:pStyle w:val="headertext"/>
        <w:ind w:right="3118"/>
        <w:jc w:val="both"/>
        <w:rPr>
          <w:sz w:val="28"/>
          <w:szCs w:val="28"/>
        </w:rPr>
      </w:pPr>
      <w:r w:rsidRPr="00535F34">
        <w:rPr>
          <w:sz w:val="28"/>
          <w:szCs w:val="28"/>
        </w:rPr>
        <w:br/>
      </w:r>
      <w:bookmarkStart w:id="0" w:name="_GoBack"/>
      <w:bookmarkEnd w:id="0"/>
      <w:r w:rsidRPr="00535F34">
        <w:rPr>
          <w:sz w:val="28"/>
          <w:szCs w:val="28"/>
        </w:rPr>
        <w:t xml:space="preserve">Об утверждении порядка осуществления финансовыми органами муниципального образования </w:t>
      </w:r>
      <w:r w:rsidR="00535F34">
        <w:rPr>
          <w:sz w:val="28"/>
          <w:szCs w:val="28"/>
        </w:rPr>
        <w:t>«</w:t>
      </w:r>
      <w:proofErr w:type="spellStart"/>
      <w:r w:rsidR="00535F34">
        <w:rPr>
          <w:sz w:val="28"/>
          <w:szCs w:val="28"/>
        </w:rPr>
        <w:t>Кайбицкий</w:t>
      </w:r>
      <w:proofErr w:type="spellEnd"/>
      <w:r w:rsidR="00535F34">
        <w:rPr>
          <w:sz w:val="28"/>
          <w:szCs w:val="28"/>
        </w:rPr>
        <w:t xml:space="preserve"> муниципальный район»</w:t>
      </w:r>
      <w:r w:rsidRPr="00535F34">
        <w:rPr>
          <w:sz w:val="28"/>
          <w:szCs w:val="28"/>
        </w:rPr>
        <w:t xml:space="preserve"> Республики Татарстан казначейского сопровождения </w:t>
      </w:r>
    </w:p>
    <w:p w:rsidR="003A4DC5" w:rsidRPr="00535F34" w:rsidRDefault="003A4DC5" w:rsidP="003A4DC5">
      <w:pPr>
        <w:pStyle w:val="formattext"/>
        <w:spacing w:after="240" w:afterAutospacing="0"/>
        <w:rPr>
          <w:sz w:val="28"/>
          <w:szCs w:val="28"/>
        </w:rPr>
      </w:pPr>
    </w:p>
    <w:p w:rsid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В соответствии с пунктом 5 </w:t>
      </w:r>
      <w:hyperlink r:id="rId5" w:history="1">
        <w:r w:rsidRPr="00535F34">
          <w:rPr>
            <w:rStyle w:val="a3"/>
            <w:color w:val="auto"/>
            <w:sz w:val="28"/>
            <w:szCs w:val="28"/>
            <w:u w:val="none"/>
          </w:rPr>
          <w:t>статьи 242.23</w:t>
        </w:r>
      </w:hyperlink>
      <w:r w:rsidRPr="00535F34">
        <w:rPr>
          <w:sz w:val="28"/>
          <w:szCs w:val="28"/>
        </w:rPr>
        <w:t xml:space="preserve">, со </w:t>
      </w:r>
      <w:hyperlink r:id="rId6" w:history="1">
        <w:r w:rsidRPr="00535F34">
          <w:rPr>
            <w:rStyle w:val="a3"/>
            <w:color w:val="auto"/>
            <w:sz w:val="28"/>
            <w:szCs w:val="28"/>
            <w:u w:val="none"/>
          </w:rPr>
          <w:t>статьей 242.26 Бюджетного кодекса Российской Федерации</w:t>
        </w:r>
      </w:hyperlink>
      <w:r w:rsidRPr="00535F34">
        <w:rPr>
          <w:sz w:val="28"/>
          <w:szCs w:val="28"/>
        </w:rPr>
        <w:t xml:space="preserve">, </w:t>
      </w:r>
      <w:hyperlink r:id="rId7" w:history="1">
        <w:r w:rsidRPr="00535F34">
          <w:rPr>
            <w:rStyle w:val="a3"/>
            <w:color w:val="auto"/>
            <w:sz w:val="28"/>
            <w:szCs w:val="28"/>
            <w:u w:val="none"/>
          </w:rPr>
          <w:t xml:space="preserve">постановлением Правительства Российской Федерации от 01.12.2021 </w:t>
        </w:r>
        <w:r w:rsidR="00535F34">
          <w:rPr>
            <w:rStyle w:val="a3"/>
            <w:color w:val="auto"/>
            <w:sz w:val="28"/>
            <w:szCs w:val="28"/>
            <w:u w:val="none"/>
          </w:rPr>
          <w:t>№</w:t>
        </w:r>
        <w:r w:rsidRPr="00535F34">
          <w:rPr>
            <w:rStyle w:val="a3"/>
            <w:color w:val="auto"/>
            <w:sz w:val="28"/>
            <w:szCs w:val="28"/>
            <w:u w:val="none"/>
          </w:rPr>
          <w:t xml:space="preserve"> 2155 </w:t>
        </w:r>
        <w:r w:rsidR="00535F34">
          <w:rPr>
            <w:rStyle w:val="a3"/>
            <w:color w:val="auto"/>
            <w:sz w:val="28"/>
            <w:szCs w:val="28"/>
            <w:u w:val="none"/>
          </w:rPr>
          <w:t>«</w:t>
        </w:r>
        <w:r w:rsidRPr="00535F34">
          <w:rPr>
            <w:rStyle w:val="a3"/>
            <w:color w:val="auto"/>
            <w:sz w:val="28"/>
            <w:szCs w:val="28"/>
            <w:u w:val="none"/>
          </w:rPr>
          <w:t>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w:t>
        </w:r>
        <w:r w:rsidR="00535F34">
          <w:rPr>
            <w:rStyle w:val="a3"/>
            <w:color w:val="auto"/>
            <w:sz w:val="28"/>
            <w:szCs w:val="28"/>
            <w:u w:val="none"/>
          </w:rPr>
          <w:t>»</w:t>
        </w:r>
      </w:hyperlink>
      <w:r w:rsidRPr="00535F34">
        <w:rPr>
          <w:sz w:val="28"/>
          <w:szCs w:val="28"/>
        </w:rPr>
        <w:t xml:space="preserve"> Исполнительный комитет </w:t>
      </w:r>
      <w:proofErr w:type="spellStart"/>
      <w:r w:rsidR="00535F34">
        <w:rPr>
          <w:sz w:val="28"/>
          <w:szCs w:val="28"/>
        </w:rPr>
        <w:t>Кайбицкого</w:t>
      </w:r>
      <w:proofErr w:type="spellEnd"/>
      <w:r w:rsidRPr="00535F34">
        <w:rPr>
          <w:sz w:val="28"/>
          <w:szCs w:val="28"/>
        </w:rPr>
        <w:t xml:space="preserve"> муниципального района Республики Татарстан </w:t>
      </w:r>
      <w:r w:rsidR="00535F34">
        <w:rPr>
          <w:sz w:val="28"/>
          <w:szCs w:val="28"/>
        </w:rPr>
        <w:t>ПОСТАНОВЛЯЕТ</w:t>
      </w:r>
      <w:r w:rsidRPr="00535F34">
        <w:rPr>
          <w:sz w:val="28"/>
          <w:szCs w:val="28"/>
        </w:rPr>
        <w:t>:</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1. Утвердить порядок осуществления финансовыми органами муниципального образования </w:t>
      </w:r>
      <w:r w:rsidR="00535F34">
        <w:rPr>
          <w:sz w:val="28"/>
          <w:szCs w:val="28"/>
        </w:rPr>
        <w:t>«</w:t>
      </w:r>
      <w:proofErr w:type="spellStart"/>
      <w:r w:rsidR="00535F34">
        <w:rPr>
          <w:sz w:val="28"/>
          <w:szCs w:val="28"/>
        </w:rPr>
        <w:t>Кайбицкий</w:t>
      </w:r>
      <w:proofErr w:type="spellEnd"/>
      <w:r w:rsidRPr="00535F34">
        <w:rPr>
          <w:sz w:val="28"/>
          <w:szCs w:val="28"/>
        </w:rPr>
        <w:t xml:space="preserve"> муниципальный район</w:t>
      </w:r>
      <w:r w:rsidR="00535F34">
        <w:rPr>
          <w:sz w:val="28"/>
          <w:szCs w:val="28"/>
        </w:rPr>
        <w:t>»</w:t>
      </w:r>
      <w:r w:rsidRPr="00535F34">
        <w:rPr>
          <w:sz w:val="28"/>
          <w:szCs w:val="28"/>
        </w:rPr>
        <w:t xml:space="preserve"> Республики Татарстан казначейского сопровождения в отношении средств, определенных в соответствии со </w:t>
      </w:r>
      <w:hyperlink r:id="rId8" w:history="1">
        <w:r w:rsidRPr="00535F34">
          <w:rPr>
            <w:rStyle w:val="a3"/>
            <w:color w:val="auto"/>
            <w:sz w:val="28"/>
            <w:szCs w:val="28"/>
            <w:u w:val="none"/>
          </w:rPr>
          <w:t>статьей 242.26 Бюджетного кодекса Российской Федерации</w:t>
        </w:r>
      </w:hyperlink>
      <w:r w:rsidRPr="00535F34">
        <w:rPr>
          <w:sz w:val="28"/>
          <w:szCs w:val="28"/>
        </w:rPr>
        <w:t xml:space="preserve"> согласно </w:t>
      </w:r>
      <w:hyperlink r:id="rId9" w:history="1">
        <w:r w:rsidRPr="00535F34">
          <w:rPr>
            <w:rStyle w:val="a3"/>
            <w:color w:val="auto"/>
            <w:sz w:val="28"/>
            <w:szCs w:val="28"/>
            <w:u w:val="none"/>
          </w:rPr>
          <w:t>приложению</w:t>
        </w:r>
      </w:hyperlink>
      <w:r w:rsidRPr="00535F34">
        <w:rPr>
          <w:sz w:val="28"/>
          <w:szCs w:val="28"/>
        </w:rPr>
        <w:t xml:space="preserve">.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2. Установить, что настоящее постановление подлежит применению в случаях, установленных законами Республики Татарстан (муниципальными правовыми актами Совета </w:t>
      </w:r>
      <w:proofErr w:type="spellStart"/>
      <w:r w:rsidR="00535F34">
        <w:rPr>
          <w:sz w:val="28"/>
          <w:szCs w:val="28"/>
        </w:rPr>
        <w:t>Кайбицкого</w:t>
      </w:r>
      <w:proofErr w:type="spellEnd"/>
      <w:r w:rsidRPr="00535F34">
        <w:rPr>
          <w:sz w:val="28"/>
          <w:szCs w:val="28"/>
        </w:rPr>
        <w:t xml:space="preserve"> муниципального района).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3. Разместить настоящее постановление на официальном сайте </w:t>
      </w:r>
      <w:proofErr w:type="spellStart"/>
      <w:r w:rsidR="00535F34">
        <w:rPr>
          <w:sz w:val="28"/>
          <w:szCs w:val="28"/>
        </w:rPr>
        <w:t>Кайбицкого</w:t>
      </w:r>
      <w:proofErr w:type="spellEnd"/>
      <w:r w:rsidRPr="00535F34">
        <w:rPr>
          <w:sz w:val="28"/>
          <w:szCs w:val="28"/>
        </w:rPr>
        <w:t xml:space="preserve"> муниципального района в информационно-телекоммуникационной сети Интернет (https://</w:t>
      </w:r>
      <w:proofErr w:type="spellStart"/>
      <w:r w:rsidR="00616F67">
        <w:rPr>
          <w:sz w:val="28"/>
          <w:szCs w:val="28"/>
          <w:lang w:val="en-US"/>
        </w:rPr>
        <w:t>kaybici</w:t>
      </w:r>
      <w:proofErr w:type="spellEnd"/>
      <w:r w:rsidRPr="00535F34">
        <w:rPr>
          <w:sz w:val="28"/>
          <w:szCs w:val="28"/>
        </w:rPr>
        <w:t>.</w:t>
      </w:r>
      <w:proofErr w:type="spellStart"/>
      <w:r w:rsidRPr="00535F34">
        <w:rPr>
          <w:sz w:val="28"/>
          <w:szCs w:val="28"/>
        </w:rPr>
        <w:t>tatarsta</w:t>
      </w:r>
      <w:proofErr w:type="spellEnd"/>
      <w:r w:rsidR="00616F67">
        <w:rPr>
          <w:sz w:val="28"/>
          <w:szCs w:val="28"/>
          <w:lang w:val="en-US"/>
        </w:rPr>
        <w:t>n</w:t>
      </w:r>
      <w:r w:rsidRPr="00535F34">
        <w:rPr>
          <w:sz w:val="28"/>
          <w:szCs w:val="28"/>
        </w:rPr>
        <w:t>.</w:t>
      </w:r>
      <w:proofErr w:type="spellStart"/>
      <w:r w:rsidRPr="00535F34">
        <w:rPr>
          <w:sz w:val="28"/>
          <w:szCs w:val="28"/>
        </w:rPr>
        <w:t>ru</w:t>
      </w:r>
      <w:proofErr w:type="spellEnd"/>
      <w:r w:rsidRPr="00535F34">
        <w:rPr>
          <w:sz w:val="28"/>
          <w:szCs w:val="28"/>
        </w:rPr>
        <w:t xml:space="preserve">).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4. Контроль за исполнением настоящего постановления возложить на Финансово-бюджетную палату </w:t>
      </w:r>
      <w:proofErr w:type="spellStart"/>
      <w:r w:rsidR="00535F34">
        <w:rPr>
          <w:sz w:val="28"/>
          <w:szCs w:val="28"/>
        </w:rPr>
        <w:t>Кайбицкого</w:t>
      </w:r>
      <w:proofErr w:type="spellEnd"/>
      <w:r w:rsidRPr="00535F34">
        <w:rPr>
          <w:sz w:val="28"/>
          <w:szCs w:val="28"/>
        </w:rPr>
        <w:t xml:space="preserve"> муниципального района. </w:t>
      </w:r>
    </w:p>
    <w:p w:rsidR="003A4DC5" w:rsidRPr="00535F34" w:rsidRDefault="003A4DC5" w:rsidP="00535F34">
      <w:pPr>
        <w:pStyle w:val="formattext"/>
        <w:jc w:val="both"/>
        <w:rPr>
          <w:sz w:val="28"/>
          <w:szCs w:val="28"/>
        </w:rPr>
      </w:pPr>
      <w:r w:rsidRPr="00535F34">
        <w:rPr>
          <w:sz w:val="28"/>
          <w:szCs w:val="28"/>
        </w:rPr>
        <w:br/>
      </w:r>
      <w:r w:rsidRPr="00535F34">
        <w:rPr>
          <w:sz w:val="28"/>
          <w:szCs w:val="28"/>
        </w:rPr>
        <w:br/>
        <w:t xml:space="preserve">Руководитель </w:t>
      </w:r>
      <w:r w:rsidR="00535F34">
        <w:rPr>
          <w:sz w:val="28"/>
          <w:szCs w:val="28"/>
        </w:rPr>
        <w:t xml:space="preserve">                                                                                             </w:t>
      </w:r>
      <w:proofErr w:type="spellStart"/>
      <w:r w:rsidR="00535F34">
        <w:rPr>
          <w:sz w:val="28"/>
          <w:szCs w:val="28"/>
        </w:rPr>
        <w:t>А.Н.Макаров</w:t>
      </w:r>
      <w:proofErr w:type="spellEnd"/>
      <w:r w:rsidRPr="00535F34">
        <w:rPr>
          <w:sz w:val="28"/>
          <w:szCs w:val="28"/>
        </w:rPr>
        <w:t xml:space="preserve"> </w:t>
      </w:r>
      <w:bookmarkStart w:id="1" w:name="P0008"/>
      <w:bookmarkEnd w:id="1"/>
    </w:p>
    <w:p w:rsidR="003A4DC5" w:rsidRPr="00535F34" w:rsidRDefault="003A4DC5" w:rsidP="003A4DC5">
      <w:pPr>
        <w:pStyle w:val="formattext"/>
        <w:ind w:left="5529"/>
        <w:rPr>
          <w:szCs w:val="28"/>
        </w:rPr>
      </w:pPr>
      <w:r w:rsidRPr="00535F34">
        <w:rPr>
          <w:szCs w:val="28"/>
        </w:rPr>
        <w:lastRenderedPageBreak/>
        <w:t>Приложение</w:t>
      </w:r>
      <w:r w:rsidRPr="00535F34">
        <w:rPr>
          <w:szCs w:val="28"/>
        </w:rPr>
        <w:br/>
        <w:t>к постановлению</w:t>
      </w:r>
      <w:r w:rsidRPr="00535F34">
        <w:rPr>
          <w:szCs w:val="28"/>
        </w:rPr>
        <w:br/>
        <w:t>Исполнительного комитета</w:t>
      </w:r>
      <w:r w:rsidRPr="00535F34">
        <w:rPr>
          <w:szCs w:val="28"/>
        </w:rPr>
        <w:br/>
      </w:r>
      <w:proofErr w:type="spellStart"/>
      <w:r w:rsidR="00535F34">
        <w:rPr>
          <w:szCs w:val="28"/>
        </w:rPr>
        <w:t>Кайбицкого</w:t>
      </w:r>
      <w:proofErr w:type="spellEnd"/>
      <w:r w:rsidRPr="00535F34">
        <w:rPr>
          <w:szCs w:val="28"/>
        </w:rPr>
        <w:t xml:space="preserve"> муниципального района</w:t>
      </w:r>
      <w:r w:rsidRPr="00535F34">
        <w:rPr>
          <w:szCs w:val="28"/>
        </w:rPr>
        <w:br/>
        <w:t xml:space="preserve">от </w:t>
      </w:r>
      <w:r w:rsidR="00535F34">
        <w:rPr>
          <w:szCs w:val="28"/>
        </w:rPr>
        <w:t>_________</w:t>
      </w:r>
      <w:r w:rsidRPr="00535F34">
        <w:rPr>
          <w:szCs w:val="28"/>
        </w:rPr>
        <w:t>202</w:t>
      </w:r>
      <w:r w:rsidR="00535F34">
        <w:rPr>
          <w:szCs w:val="28"/>
        </w:rPr>
        <w:t>3</w:t>
      </w:r>
      <w:r w:rsidRPr="00535F34">
        <w:rPr>
          <w:szCs w:val="28"/>
        </w:rPr>
        <w:t xml:space="preserve"> г. </w:t>
      </w:r>
      <w:r w:rsidR="00535F34">
        <w:rPr>
          <w:szCs w:val="28"/>
        </w:rPr>
        <w:t>№</w:t>
      </w:r>
      <w:r w:rsidRPr="00535F34">
        <w:rPr>
          <w:szCs w:val="28"/>
        </w:rPr>
        <w:t xml:space="preserve"> </w:t>
      </w:r>
      <w:r w:rsidR="00535F34">
        <w:rPr>
          <w:szCs w:val="28"/>
        </w:rPr>
        <w:t>____</w:t>
      </w:r>
      <w:r w:rsidRPr="00535F34">
        <w:rPr>
          <w:szCs w:val="28"/>
        </w:rPr>
        <w:t xml:space="preserve"> </w:t>
      </w:r>
    </w:p>
    <w:p w:rsidR="003A4DC5" w:rsidRPr="00535F34" w:rsidRDefault="003A4DC5" w:rsidP="003A4DC5">
      <w:pPr>
        <w:pStyle w:val="headertext"/>
        <w:jc w:val="center"/>
        <w:rPr>
          <w:sz w:val="28"/>
          <w:szCs w:val="28"/>
        </w:rPr>
      </w:pPr>
      <w:r w:rsidRPr="00535F34">
        <w:rPr>
          <w:sz w:val="28"/>
          <w:szCs w:val="28"/>
        </w:rPr>
        <w:br/>
      </w:r>
      <w:r w:rsidRPr="00535F34">
        <w:rPr>
          <w:sz w:val="28"/>
          <w:szCs w:val="28"/>
        </w:rPr>
        <w:br/>
      </w:r>
      <w:r w:rsidR="00535F34" w:rsidRPr="00535F34">
        <w:rPr>
          <w:sz w:val="28"/>
          <w:szCs w:val="28"/>
        </w:rPr>
        <w:t xml:space="preserve">Порядок осуществления финансовыми органами муниципального образования </w:t>
      </w:r>
      <w:r w:rsidR="00535F34">
        <w:rPr>
          <w:sz w:val="28"/>
          <w:szCs w:val="28"/>
        </w:rPr>
        <w:t>«</w:t>
      </w:r>
      <w:proofErr w:type="spellStart"/>
      <w:r w:rsidR="00535F34">
        <w:rPr>
          <w:sz w:val="28"/>
          <w:szCs w:val="28"/>
        </w:rPr>
        <w:t>Кайбицкий</w:t>
      </w:r>
      <w:proofErr w:type="spellEnd"/>
      <w:r w:rsidR="00535F34" w:rsidRPr="00535F34">
        <w:rPr>
          <w:sz w:val="28"/>
          <w:szCs w:val="28"/>
        </w:rPr>
        <w:t xml:space="preserve"> муниципальный район</w:t>
      </w:r>
      <w:r w:rsidR="00535F34">
        <w:rPr>
          <w:sz w:val="28"/>
          <w:szCs w:val="28"/>
        </w:rPr>
        <w:t>»</w:t>
      </w:r>
      <w:r w:rsidR="00535F34" w:rsidRPr="00535F34">
        <w:rPr>
          <w:sz w:val="28"/>
          <w:szCs w:val="28"/>
        </w:rPr>
        <w:t xml:space="preserve"> </w:t>
      </w:r>
      <w:r w:rsidR="00535F34">
        <w:rPr>
          <w:sz w:val="28"/>
          <w:szCs w:val="28"/>
        </w:rPr>
        <w:t>Р</w:t>
      </w:r>
      <w:r w:rsidR="00535F34" w:rsidRPr="00535F34">
        <w:rPr>
          <w:sz w:val="28"/>
          <w:szCs w:val="28"/>
        </w:rPr>
        <w:t xml:space="preserve">еспублики </w:t>
      </w:r>
      <w:r w:rsidR="00535F34">
        <w:rPr>
          <w:sz w:val="28"/>
          <w:szCs w:val="28"/>
        </w:rPr>
        <w:t>Т</w:t>
      </w:r>
      <w:r w:rsidR="00535F34" w:rsidRPr="00535F34">
        <w:rPr>
          <w:sz w:val="28"/>
          <w:szCs w:val="28"/>
        </w:rPr>
        <w:t xml:space="preserve">атарстан казначейского сопровождения </w:t>
      </w:r>
    </w:p>
    <w:p w:rsidR="003A4DC5" w:rsidRPr="00535F34" w:rsidRDefault="003A4DC5" w:rsidP="003A4DC5">
      <w:pPr>
        <w:pStyle w:val="formattext"/>
        <w:rPr>
          <w:sz w:val="28"/>
          <w:szCs w:val="28"/>
        </w:rPr>
      </w:pP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1. Настоящий порядок разработан в соответствии с пунктом 5 </w:t>
      </w:r>
      <w:hyperlink r:id="rId10" w:history="1">
        <w:r w:rsidRPr="00535F34">
          <w:rPr>
            <w:rStyle w:val="a3"/>
            <w:color w:val="auto"/>
            <w:sz w:val="28"/>
            <w:szCs w:val="28"/>
            <w:u w:val="none"/>
          </w:rPr>
          <w:t>статьи 242.23</w:t>
        </w:r>
      </w:hyperlink>
      <w:r w:rsidRPr="00535F34">
        <w:rPr>
          <w:sz w:val="28"/>
          <w:szCs w:val="28"/>
        </w:rPr>
        <w:t xml:space="preserve">, со </w:t>
      </w:r>
      <w:hyperlink r:id="rId11" w:history="1">
        <w:r w:rsidRPr="00535F34">
          <w:rPr>
            <w:rStyle w:val="a3"/>
            <w:color w:val="auto"/>
            <w:sz w:val="28"/>
            <w:szCs w:val="28"/>
            <w:u w:val="none"/>
          </w:rPr>
          <w:t>статьей 242.26 Бюджетного кодекса Российской Федерации</w:t>
        </w:r>
      </w:hyperlink>
      <w:r w:rsidRPr="00535F34">
        <w:rPr>
          <w:sz w:val="28"/>
          <w:szCs w:val="28"/>
        </w:rPr>
        <w:t xml:space="preserve">, </w:t>
      </w:r>
      <w:hyperlink r:id="rId12" w:history="1">
        <w:r w:rsidRPr="00535F34">
          <w:rPr>
            <w:rStyle w:val="a3"/>
            <w:color w:val="auto"/>
            <w:sz w:val="28"/>
            <w:szCs w:val="28"/>
            <w:u w:val="none"/>
          </w:rPr>
          <w:t xml:space="preserve">постановлением Правительства Российской Федерации от 01.12.2021 </w:t>
        </w:r>
        <w:r w:rsidR="00535F34">
          <w:rPr>
            <w:rStyle w:val="a3"/>
            <w:color w:val="auto"/>
            <w:sz w:val="28"/>
            <w:szCs w:val="28"/>
            <w:u w:val="none"/>
          </w:rPr>
          <w:t>№</w:t>
        </w:r>
        <w:r w:rsidRPr="00535F34">
          <w:rPr>
            <w:rStyle w:val="a3"/>
            <w:color w:val="auto"/>
            <w:sz w:val="28"/>
            <w:szCs w:val="28"/>
            <w:u w:val="none"/>
          </w:rPr>
          <w:t xml:space="preserve"> 2155 </w:t>
        </w:r>
        <w:r w:rsidR="00535F34">
          <w:rPr>
            <w:rStyle w:val="a3"/>
            <w:color w:val="auto"/>
            <w:sz w:val="28"/>
            <w:szCs w:val="28"/>
            <w:u w:val="none"/>
          </w:rPr>
          <w:t>«</w:t>
        </w:r>
        <w:r w:rsidRPr="00535F34">
          <w:rPr>
            <w:rStyle w:val="a3"/>
            <w:color w:val="auto"/>
            <w:sz w:val="28"/>
            <w:szCs w:val="28"/>
            <w:u w:val="none"/>
          </w:rPr>
          <w:t>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w:t>
        </w:r>
        <w:r w:rsidR="00535F34">
          <w:rPr>
            <w:rStyle w:val="a3"/>
            <w:color w:val="auto"/>
            <w:sz w:val="28"/>
            <w:szCs w:val="28"/>
            <w:u w:val="none"/>
          </w:rPr>
          <w:t>»</w:t>
        </w:r>
      </w:hyperlink>
      <w:r w:rsidRPr="00535F34">
        <w:rPr>
          <w:sz w:val="28"/>
          <w:szCs w:val="28"/>
        </w:rPr>
        <w:t xml:space="preserve"> и подлежит применению в случаях, установленных законами Республики Татарстан (муниципальными правовыми актами Совета </w:t>
      </w:r>
      <w:proofErr w:type="spellStart"/>
      <w:r w:rsidR="00535F34">
        <w:rPr>
          <w:sz w:val="28"/>
          <w:szCs w:val="28"/>
        </w:rPr>
        <w:t>Кайбицкого</w:t>
      </w:r>
      <w:proofErr w:type="spellEnd"/>
      <w:r w:rsidRPr="00535F34">
        <w:rPr>
          <w:sz w:val="28"/>
          <w:szCs w:val="28"/>
        </w:rPr>
        <w:t xml:space="preserve"> муниципального района) в отношении: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1) определенных решением Совета </w:t>
      </w:r>
      <w:proofErr w:type="spellStart"/>
      <w:r w:rsidR="00535F34">
        <w:rPr>
          <w:sz w:val="28"/>
          <w:szCs w:val="28"/>
        </w:rPr>
        <w:t>Кайбицкого</w:t>
      </w:r>
      <w:proofErr w:type="spellEnd"/>
      <w:r w:rsidRPr="00535F34">
        <w:rPr>
          <w:sz w:val="28"/>
          <w:szCs w:val="28"/>
        </w:rPr>
        <w:t xml:space="preserve"> муниципального района о бюджете муниципального образования </w:t>
      </w:r>
      <w:r w:rsidR="00535F34">
        <w:rPr>
          <w:sz w:val="28"/>
          <w:szCs w:val="28"/>
        </w:rPr>
        <w:t>«</w:t>
      </w:r>
      <w:proofErr w:type="spellStart"/>
      <w:r w:rsidR="00535F34">
        <w:rPr>
          <w:sz w:val="28"/>
          <w:szCs w:val="28"/>
        </w:rPr>
        <w:t>Кайбицкий</w:t>
      </w:r>
      <w:proofErr w:type="spellEnd"/>
      <w:r w:rsidRPr="00535F34">
        <w:rPr>
          <w:sz w:val="28"/>
          <w:szCs w:val="28"/>
        </w:rPr>
        <w:t xml:space="preserve"> муниципальный район</w:t>
      </w:r>
      <w:r w:rsidR="00535F34">
        <w:rPr>
          <w:sz w:val="28"/>
          <w:szCs w:val="28"/>
        </w:rPr>
        <w:t>»</w:t>
      </w:r>
      <w:r w:rsidRPr="00535F34">
        <w:rPr>
          <w:sz w:val="28"/>
          <w:szCs w:val="28"/>
        </w:rPr>
        <w:t xml:space="preserve"> Республики Татарстан (далее по тексту - района) средств, получаемых на основании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района средства, к которым не могут быть отнесены авансы и расчеты: </w:t>
      </w:r>
    </w:p>
    <w:p w:rsid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по муниципальным контрактам, заключаемым на сумму менее 50 миллионов рублей;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по контрактам (договорам), заключаемым на сумму менее 50 миллионов рублей муниципальными бюджетными или автономными учреждениями, лицевые счета которым открыты в Финансово-бюджетной палате </w:t>
      </w:r>
      <w:proofErr w:type="spellStart"/>
      <w:r w:rsidR="00535F34">
        <w:rPr>
          <w:sz w:val="28"/>
          <w:szCs w:val="28"/>
        </w:rPr>
        <w:t>Кайбицкого</w:t>
      </w:r>
      <w:proofErr w:type="spellEnd"/>
      <w:r w:rsidRPr="00535F34">
        <w:rPr>
          <w:sz w:val="28"/>
          <w:szCs w:val="28"/>
        </w:rPr>
        <w:t xml:space="preserve"> муниципального района, за счет средств, поступающих указанным учреждениям в соответствии с законодательством Российской Федерации;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2) средств, получаемых (полученных)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абзаце четвертом подпункта 1 </w:t>
      </w:r>
      <w:hyperlink r:id="rId13" w:history="1">
        <w:r w:rsidRPr="00535F34">
          <w:rPr>
            <w:rStyle w:val="a3"/>
            <w:color w:val="auto"/>
            <w:sz w:val="28"/>
            <w:szCs w:val="28"/>
            <w:u w:val="none"/>
          </w:rPr>
          <w:t>статьи 242.27 Бюджетного кодекса Российской Федерации</w:t>
        </w:r>
      </w:hyperlink>
      <w:r w:rsidRPr="00535F34">
        <w:rPr>
          <w:sz w:val="28"/>
          <w:szCs w:val="28"/>
        </w:rPr>
        <w:t xml:space="preserve">). </w:t>
      </w:r>
    </w:p>
    <w:p w:rsidR="003A4DC5" w:rsidRDefault="003A4DC5" w:rsidP="003A4DC5">
      <w:pPr>
        <w:pStyle w:val="formattext"/>
        <w:spacing w:before="0" w:beforeAutospacing="0" w:after="0" w:afterAutospacing="0"/>
        <w:ind w:firstLine="567"/>
        <w:jc w:val="both"/>
        <w:rPr>
          <w:sz w:val="28"/>
          <w:szCs w:val="28"/>
        </w:rPr>
      </w:pPr>
      <w:r w:rsidRPr="00535F34">
        <w:rPr>
          <w:sz w:val="28"/>
          <w:szCs w:val="28"/>
        </w:rPr>
        <w:t xml:space="preserve">2. Казначейское сопровождение средств осуществляется Финансово-бюджетной палатой </w:t>
      </w:r>
      <w:proofErr w:type="spellStart"/>
      <w:r w:rsidR="00535F34">
        <w:rPr>
          <w:sz w:val="28"/>
          <w:szCs w:val="28"/>
        </w:rPr>
        <w:t>Кайбицкого</w:t>
      </w:r>
      <w:proofErr w:type="spellEnd"/>
      <w:r w:rsidRPr="00535F34">
        <w:rPr>
          <w:sz w:val="28"/>
          <w:szCs w:val="28"/>
        </w:rPr>
        <w:t xml:space="preserve"> муниципального района или Федеральным казначейством при осуществлении им отдельных функций финансового органа муниципального образования (далее - финансовый орган) в соответствии со </w:t>
      </w:r>
      <w:hyperlink r:id="rId14" w:history="1">
        <w:r w:rsidRPr="00535F34">
          <w:rPr>
            <w:rStyle w:val="a3"/>
            <w:color w:val="auto"/>
            <w:sz w:val="28"/>
            <w:szCs w:val="28"/>
            <w:u w:val="none"/>
          </w:rPr>
          <w:t>статьей 220.2 Бюджетного кодекса Российской Федерации</w:t>
        </w:r>
      </w:hyperlink>
      <w:r w:rsidRPr="00535F34">
        <w:rPr>
          <w:sz w:val="28"/>
          <w:szCs w:val="28"/>
        </w:rPr>
        <w:t xml:space="preserve">. </w:t>
      </w:r>
    </w:p>
    <w:p w:rsidR="00535F34" w:rsidRPr="00535F34" w:rsidRDefault="00535F34" w:rsidP="003A4DC5">
      <w:pPr>
        <w:pStyle w:val="formattext"/>
        <w:spacing w:before="0" w:beforeAutospacing="0" w:after="0" w:afterAutospacing="0"/>
        <w:ind w:firstLine="567"/>
        <w:jc w:val="both"/>
        <w:rPr>
          <w:sz w:val="28"/>
          <w:szCs w:val="28"/>
        </w:rPr>
      </w:pP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lastRenderedPageBreak/>
        <w:t xml:space="preserve">Целевые средства предоставляются на основании: </w:t>
      </w:r>
    </w:p>
    <w:p w:rsidR="003A4DC5" w:rsidRPr="00535F34" w:rsidRDefault="003A4DC5" w:rsidP="003A4DC5">
      <w:pPr>
        <w:pStyle w:val="formattext"/>
        <w:spacing w:before="0" w:beforeAutospacing="0" w:after="0" w:afterAutospacing="0"/>
        <w:ind w:firstLine="567"/>
        <w:jc w:val="both"/>
        <w:rPr>
          <w:sz w:val="28"/>
          <w:szCs w:val="28"/>
        </w:rPr>
      </w:pP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 муниципальных контрактов о поставке товаров, выполнении работ, оказании услуг (далее - муниципальный контракт);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 договоров (соглашений) о предоставлении субсидий, договоров о предоставлении бюджетных инвестиций в соответствии со </w:t>
      </w:r>
      <w:hyperlink r:id="rId15" w:history="1">
        <w:r w:rsidRPr="00535F34">
          <w:rPr>
            <w:rStyle w:val="a3"/>
            <w:color w:val="auto"/>
            <w:sz w:val="28"/>
            <w:szCs w:val="28"/>
            <w:u w:val="none"/>
          </w:rPr>
          <w:t>статьей 80 Бюджетного кодекса Российской Федерации</w:t>
        </w:r>
      </w:hyperlink>
      <w:r w:rsidRPr="00535F34">
        <w:rPr>
          <w:sz w:val="28"/>
          <w:szCs w:val="28"/>
        </w:rPr>
        <w:t xml:space="preserve">;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указанные субсидии и бюджетные инвестиции;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договоров (соглашений) (далее при совместном упоминании - документы), содержащих положения: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1) об открытии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утвержденным финансовым органом;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2) о представлении в финансовый орган документов, установленных порядком санкционирования;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3) об указании в документах, распоряжениях, а также в документах, установленных порядком санкционирования, идентификатора, сформированного в соответствии с порядком формирования указанного идентификатора, установленным Министерством финансов Российской Федерации;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4) о ведении раздельного учета результатов финансово-хозяйственной деятельности по каждому документу в соответствии с порядком, определенным Правительством Российской Федерации; </w:t>
      </w:r>
    </w:p>
    <w:p w:rsidR="003A4DC5" w:rsidRPr="00535F34" w:rsidRDefault="003A4DC5" w:rsidP="003A4DC5">
      <w:pPr>
        <w:pStyle w:val="formattext"/>
        <w:spacing w:before="0" w:beforeAutospacing="0" w:after="0" w:afterAutospacing="0"/>
        <w:ind w:firstLine="567"/>
        <w:jc w:val="both"/>
        <w:rPr>
          <w:sz w:val="28"/>
          <w:szCs w:val="28"/>
        </w:rPr>
      </w:pP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5) о формировании в установленных Правительством Российской Федерации случаях информации о структуре цены контракта (договора), суммы </w:t>
      </w:r>
      <w:proofErr w:type="spellStart"/>
      <w:proofErr w:type="gramStart"/>
      <w:r w:rsidRPr="00535F34">
        <w:rPr>
          <w:sz w:val="28"/>
          <w:szCs w:val="28"/>
        </w:rPr>
        <w:t>средств,предусмотренной</w:t>
      </w:r>
      <w:proofErr w:type="spellEnd"/>
      <w:proofErr w:type="gramEnd"/>
      <w:r w:rsidRPr="00535F34">
        <w:rPr>
          <w:sz w:val="28"/>
          <w:szCs w:val="28"/>
        </w:rPr>
        <w:t xml:space="preserve"> документами, в порядке и по форме, установленным Министерством финансов Российской Федерации (далее - расходная декларация);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6) о соблюдении запретов, установленных пунктом 3 </w:t>
      </w:r>
      <w:hyperlink r:id="rId16" w:history="1">
        <w:r w:rsidRPr="00535F34">
          <w:rPr>
            <w:rStyle w:val="a3"/>
            <w:color w:val="auto"/>
            <w:sz w:val="28"/>
            <w:szCs w:val="28"/>
            <w:u w:val="none"/>
          </w:rPr>
          <w:t>статьи 242.23 Бюджетного кодекса Российской Федерации</w:t>
        </w:r>
      </w:hyperlink>
      <w:r w:rsidRPr="00535F34">
        <w:rPr>
          <w:sz w:val="28"/>
          <w:szCs w:val="28"/>
        </w:rPr>
        <w:t xml:space="preserve">, на перечисление средств с лицевого счета: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а)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lastRenderedPageBreak/>
        <w:t xml:space="preserve">б)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Республики Татарстан (муниципальными правовыми актами Совета </w:t>
      </w:r>
      <w:proofErr w:type="spellStart"/>
      <w:r w:rsidR="00535F34">
        <w:rPr>
          <w:sz w:val="28"/>
          <w:szCs w:val="28"/>
        </w:rPr>
        <w:t>Кайбицкого</w:t>
      </w:r>
      <w:proofErr w:type="spellEnd"/>
      <w:r w:rsidRPr="00535F34">
        <w:rPr>
          <w:sz w:val="28"/>
          <w:szCs w:val="28"/>
        </w:rPr>
        <w:t xml:space="preserve"> муниципального района), устанавливающими порядок организации и осуществления бюджетного процесса;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в) на счета, открытые в учреждении Центрального банка Российской Федерации или в кредитной организации юридическому лицу, за исключением: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 оплаты обязательств юридического лица в соответствии с валютным законодательством Российской Федерации;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 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пунктом 4 </w:t>
      </w:r>
      <w:hyperlink r:id="rId17" w:history="1">
        <w:r w:rsidRPr="00535F34">
          <w:rPr>
            <w:rStyle w:val="a3"/>
            <w:color w:val="auto"/>
            <w:sz w:val="28"/>
            <w:szCs w:val="28"/>
            <w:u w:val="none"/>
          </w:rPr>
          <w:t>статьи 242.23 Бюджетного кодекса Российской Федерации</w:t>
        </w:r>
      </w:hyperlink>
      <w:r w:rsidRPr="00535F34">
        <w:rPr>
          <w:sz w:val="28"/>
          <w:szCs w:val="28"/>
        </w:rPr>
        <w:t xml:space="preserve">, подтверждающих возникновение денежных обязательств юридических лиц, и (или) иных документов, предусмотренных договорами (соглашениями), контрактами (договорами) или нормативными правовыми актами (правовыми актами), регулирующими порядок предоставления средств;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 возмещения произведенных юридическим лицом расходов (части расходов) при условии представления документов, указанных в абзаце четвертом подпункта 3 пункта 3 </w:t>
      </w:r>
      <w:hyperlink r:id="rId18" w:history="1">
        <w:r w:rsidRPr="00535F34">
          <w:rPr>
            <w:rStyle w:val="a3"/>
            <w:color w:val="auto"/>
            <w:sz w:val="28"/>
            <w:szCs w:val="28"/>
            <w:u w:val="none"/>
          </w:rPr>
          <w:t>статьи 242.23 Бюджетного кодекса Российской Федерации</w:t>
        </w:r>
      </w:hyperlink>
      <w:r w:rsidRPr="00535F34">
        <w:rPr>
          <w:sz w:val="28"/>
          <w:szCs w:val="28"/>
        </w:rPr>
        <w:t xml:space="preserve">, копий платежных документов, подтверждающих оплату произведенных юридическим лицом расходов (части расходов), а также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договоров (соглашений), контрактов (договоров) предусмотрено возмещение произведенных юридическим лицом расходов (части расходов);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г)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w:t>
      </w:r>
      <w:r w:rsidRPr="00535F34">
        <w:rPr>
          <w:sz w:val="28"/>
          <w:szCs w:val="28"/>
        </w:rPr>
        <w:lastRenderedPageBreak/>
        <w:t xml:space="preserve">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7) о соблюдении в установленных Правительством Российской Федерации случаях положений, предусмотренных </w:t>
      </w:r>
      <w:hyperlink r:id="rId19" w:history="1">
        <w:r w:rsidRPr="00535F34">
          <w:rPr>
            <w:rStyle w:val="a3"/>
            <w:color w:val="auto"/>
            <w:sz w:val="28"/>
            <w:szCs w:val="28"/>
            <w:u w:val="none"/>
          </w:rPr>
          <w:t>статьей 242.24 Бюджетного кодекса Российской Федерации</w:t>
        </w:r>
      </w:hyperlink>
      <w:r w:rsidRPr="00535F34">
        <w:rPr>
          <w:sz w:val="28"/>
          <w:szCs w:val="28"/>
        </w:rPr>
        <w:t xml:space="preserve">.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В дополнение к условиям, установленным пунктом 3 </w:t>
      </w:r>
      <w:hyperlink r:id="rId20" w:history="1">
        <w:r w:rsidRPr="00535F34">
          <w:rPr>
            <w:rStyle w:val="a3"/>
            <w:color w:val="auto"/>
            <w:sz w:val="28"/>
            <w:szCs w:val="28"/>
            <w:u w:val="none"/>
          </w:rPr>
          <w:t>статьи 242.23 Бюджетного кодекса Российской Федерации</w:t>
        </w:r>
      </w:hyperlink>
      <w:r w:rsidRPr="00535F34">
        <w:rPr>
          <w:sz w:val="28"/>
          <w:szCs w:val="28"/>
        </w:rPr>
        <w:t xml:space="preserve">, в муниципальных контрактах, договорах (соглашениях), контрактах (договорах) предусматривается соблюдение условий: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 о запрете осуществления операций на лицевом счете, об отказе в осуществлении операций на лицевом счете при наличии оснований, указанных в пунктах 10 и 11 </w:t>
      </w:r>
      <w:hyperlink r:id="rId21" w:history="1">
        <w:r w:rsidRPr="00535F34">
          <w:rPr>
            <w:rStyle w:val="a3"/>
            <w:color w:val="auto"/>
            <w:sz w:val="28"/>
            <w:szCs w:val="28"/>
            <w:u w:val="none"/>
          </w:rPr>
          <w:t>статьи 242.13</w:t>
        </w:r>
      </w:hyperlink>
      <w:r w:rsidRPr="00535F34">
        <w:rPr>
          <w:sz w:val="28"/>
          <w:szCs w:val="28"/>
        </w:rPr>
        <w:t>-</w:t>
      </w:r>
      <w:hyperlink r:id="rId22" w:history="1">
        <w:r w:rsidRPr="00535F34">
          <w:rPr>
            <w:rStyle w:val="a3"/>
            <w:color w:val="auto"/>
            <w:sz w:val="28"/>
            <w:szCs w:val="28"/>
            <w:u w:val="none"/>
          </w:rPr>
          <w:t>1 Бюджетного кодекса Российской Федерации</w:t>
        </w:r>
      </w:hyperlink>
      <w:r w:rsidRPr="00535F34">
        <w:rPr>
          <w:sz w:val="28"/>
          <w:szCs w:val="28"/>
        </w:rPr>
        <w:t xml:space="preserve"> соответственно, а также о приостановлении операций на лицевом счете в соответствии с пунктом 3 указанной статьи в порядке, предусмотренном Правительством Российской Федерации;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 о перечислении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(далее - банк), при оплате обязательств, предусмотренных подпунктом 3 пункта 3 </w:t>
      </w:r>
      <w:hyperlink r:id="rId23" w:history="1">
        <w:r w:rsidRPr="00535F34">
          <w:rPr>
            <w:rStyle w:val="a3"/>
            <w:color w:val="auto"/>
            <w:sz w:val="28"/>
            <w:szCs w:val="28"/>
            <w:u w:val="none"/>
          </w:rPr>
          <w:t>статьи 242.23 Бюджетного кодекса Российской Федерации</w:t>
        </w:r>
      </w:hyperlink>
      <w:r w:rsidRPr="00535F34">
        <w:rPr>
          <w:sz w:val="28"/>
          <w:szCs w:val="28"/>
        </w:rPr>
        <w:t xml:space="preserve">, а также обязательств по накладным расходам, связанным с исполнением муниципального контракта, договора (соглашения), контракта (договора), в соответствии с </w:t>
      </w:r>
      <w:hyperlink r:id="rId24" w:history="1">
        <w:r w:rsidRPr="00535F34">
          <w:rPr>
            <w:rStyle w:val="a3"/>
            <w:color w:val="auto"/>
            <w:sz w:val="28"/>
            <w:szCs w:val="28"/>
            <w:u w:val="none"/>
          </w:rPr>
          <w:t xml:space="preserve">постановлением Правительства Российской Федерации от 01.12.2021 </w:t>
        </w:r>
        <w:r w:rsidR="00535F34">
          <w:rPr>
            <w:rStyle w:val="a3"/>
            <w:color w:val="auto"/>
            <w:sz w:val="28"/>
            <w:szCs w:val="28"/>
            <w:u w:val="none"/>
          </w:rPr>
          <w:t>№</w:t>
        </w:r>
        <w:r w:rsidRPr="00535F34">
          <w:rPr>
            <w:rStyle w:val="a3"/>
            <w:color w:val="auto"/>
            <w:sz w:val="28"/>
            <w:szCs w:val="28"/>
            <w:u w:val="none"/>
          </w:rPr>
          <w:t xml:space="preserve"> 2155 </w:t>
        </w:r>
        <w:r w:rsidR="00535F34">
          <w:rPr>
            <w:rStyle w:val="a3"/>
            <w:color w:val="auto"/>
            <w:sz w:val="28"/>
            <w:szCs w:val="28"/>
            <w:u w:val="none"/>
          </w:rPr>
          <w:t>«</w:t>
        </w:r>
        <w:r w:rsidRPr="00535F34">
          <w:rPr>
            <w:rStyle w:val="a3"/>
            <w:color w:val="auto"/>
            <w:sz w:val="28"/>
            <w:szCs w:val="28"/>
            <w:u w:val="none"/>
          </w:rPr>
          <w:t>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w:t>
        </w:r>
        <w:r w:rsidR="00535F34">
          <w:rPr>
            <w:rStyle w:val="a3"/>
            <w:color w:val="auto"/>
            <w:sz w:val="28"/>
            <w:szCs w:val="28"/>
            <w:u w:val="none"/>
          </w:rPr>
          <w:t>»</w:t>
        </w:r>
      </w:hyperlink>
      <w:r w:rsidRPr="00535F34">
        <w:rPr>
          <w:sz w:val="28"/>
          <w:szCs w:val="28"/>
        </w:rPr>
        <w:t xml:space="preserve"> (далее - порядок санкционирования).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3. Операции с целевыми средствами осуществляются на лицевых счетах, открываемых муниципальным участникам казначейского сопровождения в финансовом органе в установленном им порядке в соответствии с общими требованиями, установленными Федеральным казначейством согласно пункту 9 </w:t>
      </w:r>
      <w:hyperlink r:id="rId25" w:history="1">
        <w:r w:rsidRPr="00535F34">
          <w:rPr>
            <w:rStyle w:val="a3"/>
            <w:color w:val="auto"/>
            <w:sz w:val="28"/>
            <w:szCs w:val="28"/>
            <w:u w:val="none"/>
          </w:rPr>
          <w:t>статьи 220.1 Бюджетного кодекса Российской Федерации</w:t>
        </w:r>
      </w:hyperlink>
      <w:r w:rsidRPr="00535F34">
        <w:rPr>
          <w:sz w:val="28"/>
          <w:szCs w:val="28"/>
        </w:rPr>
        <w:t xml:space="preserve"> (далее - лицевой счет), муниципальным участникам казначейского сопровождения необходимо соблюдать условия ведения и использования лицевого счета (режима лицевого счета), указанных в пункте 3 </w:t>
      </w:r>
      <w:hyperlink r:id="rId26" w:history="1">
        <w:r w:rsidRPr="00535F34">
          <w:rPr>
            <w:rStyle w:val="a3"/>
            <w:color w:val="auto"/>
            <w:sz w:val="28"/>
            <w:szCs w:val="28"/>
            <w:u w:val="none"/>
          </w:rPr>
          <w:t>статьи 242.23 Бюджетного кодекса Российской Федерации</w:t>
        </w:r>
      </w:hyperlink>
      <w:r w:rsidRPr="00535F34">
        <w:rPr>
          <w:sz w:val="28"/>
          <w:szCs w:val="28"/>
        </w:rPr>
        <w:t xml:space="preserve">.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Территориальным органом Федерального казначейства в порядке, установленном Правительством Российской Федерации в соответствии со </w:t>
      </w:r>
      <w:hyperlink r:id="rId27" w:history="1">
        <w:r w:rsidRPr="00535F34">
          <w:rPr>
            <w:rStyle w:val="a3"/>
            <w:color w:val="auto"/>
            <w:sz w:val="28"/>
            <w:szCs w:val="28"/>
            <w:u w:val="none"/>
          </w:rPr>
          <w:t>статьей 242.13</w:t>
        </w:r>
      </w:hyperlink>
      <w:r w:rsidRPr="00535F34">
        <w:rPr>
          <w:sz w:val="28"/>
          <w:szCs w:val="28"/>
        </w:rPr>
        <w:t>-</w:t>
      </w:r>
      <w:hyperlink r:id="rId28" w:history="1">
        <w:r w:rsidRPr="00535F34">
          <w:rPr>
            <w:rStyle w:val="a3"/>
            <w:color w:val="auto"/>
            <w:sz w:val="28"/>
            <w:szCs w:val="28"/>
            <w:u w:val="none"/>
          </w:rPr>
          <w:t>1 Бюджетного кодекса Российской Федерации</w:t>
        </w:r>
      </w:hyperlink>
      <w:r w:rsidRPr="00535F34">
        <w:rPr>
          <w:sz w:val="28"/>
          <w:szCs w:val="28"/>
        </w:rPr>
        <w:t xml:space="preserve">, проводится бюджетный мониторинг при открытии лицевых счетов и осуществлении операций на указанных лицевых счетах.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lastRenderedPageBreak/>
        <w:t xml:space="preserve">4. Операции с целевыми средствами на лицевых счетах осуществляются после осуществления финансовым органом санкционирования указанных операций в порядке, установленном финансовым органом в соответствии с общими требованиями, утвержденными порядком санкционирования.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При казначейском сопровождении субсидий, предоставляемых участникам казначейского сопровождения, предоставление таких субсидий осуществляется с лицевого счета получателя бюджетных средств в пределах лимитов бюджетных обязательств, доведенных получателю средств бюджета для предоставления субсидии по кодам бюджетной классификации с указанием кодов дополнительной классификации расходов местного бюджета (мероприятия, типа средств).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Перечисление субсидий участникам казначейского сопровождения с лицевых счетов получателей бюджетных средств, на соответствующие лицевые счета, открытые для учета операций, осуществляемых муниципальными бюджетными и автономными учреждениями, получателями средств из бюджета, получающих средства из местного бюджета на основании договоров (соглашений) о предоставлении субсидий, осуществляется в порядке, установленном финансовым органом, в пределах суммы, необходимой для оплаты денежных обязательств по расходам участника казначейского сопровождения, источником финансового обеспечения которых являются субсидии.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Операции по списанию целевых средств, источником финансового обеспечения которых являются субсидии, предоставляемые участникам казначейского сопровождения, осуществляются не позднее 2-го рабочего дня, следующего за днем представления участником казначейского сопровождения в финансовый орган распоряжений для оплаты денежных обязательств участника казначейского сопровождения и их проверки в соответствии с порядком санкционирования.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5. Расширенное казначейское сопровождение осуществляется в случаях и порядке, установленных Правительством Российской Федерации в соответствии с пунктом 3 </w:t>
      </w:r>
      <w:hyperlink r:id="rId29" w:history="1">
        <w:r w:rsidRPr="00535F34">
          <w:rPr>
            <w:rStyle w:val="a3"/>
            <w:color w:val="auto"/>
            <w:sz w:val="28"/>
            <w:szCs w:val="28"/>
            <w:u w:val="none"/>
          </w:rPr>
          <w:t>статьи 242.24 Бюджетного кодекса Российской Федерации</w:t>
        </w:r>
      </w:hyperlink>
      <w:r w:rsidRPr="00535F34">
        <w:rPr>
          <w:sz w:val="28"/>
          <w:szCs w:val="28"/>
        </w:rPr>
        <w:t xml:space="preserve">. </w:t>
      </w:r>
    </w:p>
    <w:p w:rsidR="003A4DC5" w:rsidRPr="00535F34" w:rsidRDefault="003A4DC5" w:rsidP="003A4DC5">
      <w:pPr>
        <w:pStyle w:val="formattext"/>
        <w:spacing w:before="0" w:beforeAutospacing="0" w:after="0" w:afterAutospacing="0"/>
        <w:ind w:firstLine="567"/>
        <w:jc w:val="both"/>
        <w:rPr>
          <w:sz w:val="28"/>
          <w:szCs w:val="28"/>
        </w:rPr>
      </w:pP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6. Финансовым органом ежедневно (в рабочие дни) предоставляется информация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в подсистему информационно-аналитического обеспечения государственной интегрированной информационной системы управления общественными финансами </w:t>
      </w:r>
      <w:r w:rsidR="00535F34">
        <w:rPr>
          <w:sz w:val="28"/>
          <w:szCs w:val="28"/>
        </w:rPr>
        <w:t>«</w:t>
      </w:r>
      <w:r w:rsidRPr="00535F34">
        <w:rPr>
          <w:sz w:val="28"/>
          <w:szCs w:val="28"/>
        </w:rPr>
        <w:t>Электронный бюджет</w:t>
      </w:r>
      <w:r w:rsidR="00535F34">
        <w:rPr>
          <w:sz w:val="28"/>
          <w:szCs w:val="28"/>
        </w:rPr>
        <w:t>»</w:t>
      </w:r>
      <w:r w:rsidRPr="00535F34">
        <w:rPr>
          <w:sz w:val="28"/>
          <w:szCs w:val="28"/>
        </w:rPr>
        <w:t xml:space="preserve">, оператором которой является Федеральное казначейство, либо об использовании финансовым органом подсистемы ведения нормативной справочной информации и подсистемы управления расходами указанной информационной системы, оператором которых является Федеральное казначейство, для открытия лицевых счетов муниципальным участникам казначейского сопровождения и отражения операций по зачислению и списанию целевых средств на этих лицевых счетах.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7. При осуществлении операций с целевыми средствами, а также при обмене документами финансовый орган взаимодействует с получателем средств бюджета, </w:t>
      </w:r>
      <w:r w:rsidRPr="00535F34">
        <w:rPr>
          <w:sz w:val="28"/>
          <w:szCs w:val="28"/>
        </w:rPr>
        <w:lastRenderedPageBreak/>
        <w:t xml:space="preserve">которому доведены лимиты бюджетных обязательств на предоставление целевых средств, и муниципальными участниками казначейского сопровождения, в том числе с учетом соблюдения требований, установленных законодательством Российской Федерации о государственной и иной охраняемой в соответствии с федеральными законами, нормативными правовыми актами Президента Российской Федерации и Правительства Российской Федерации тайне.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При казначейском сопровождении обмен документами между финансовым органом, получателем средств местного бюджета, до которого доведены лимиты бюджетных обязательств на предоставление субсидий или бюджетных инвестиций (далее - получатель бюджетных средств), на заключение муниципальных контрактов, и участником казначейского сопровождения осуществляется с применением усиленной квалифицированной электронной подписи лица, уполномоченного действовать от имени получателя бюджетных средств, муниципального заказчика или участника казначейского сопровождения (далее - электронная подпись).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В случае обмена документами, содержащими сведения, составляющие государственную тайну,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Представление и хранение документов, предусмотренных настоящим порядком, содержащих сведения, составляющие государственную тайну, осуществляется с соблюдением требований, установленных законодательством Российской Федерации о защите государственной и иной охраняемой законом тайны. </w:t>
      </w:r>
    </w:p>
    <w:p w:rsidR="003A4DC5" w:rsidRPr="00535F34" w:rsidRDefault="003A4DC5" w:rsidP="003A4DC5">
      <w:pPr>
        <w:pStyle w:val="formattext"/>
        <w:spacing w:before="0" w:beforeAutospacing="0" w:after="0" w:afterAutospacing="0"/>
        <w:ind w:firstLine="567"/>
        <w:jc w:val="both"/>
        <w:rPr>
          <w:sz w:val="28"/>
          <w:szCs w:val="28"/>
        </w:rPr>
      </w:pPr>
      <w:r w:rsidRPr="00535F34">
        <w:rPr>
          <w:sz w:val="28"/>
          <w:szCs w:val="28"/>
        </w:rPr>
        <w:t xml:space="preserve">8. В случае если федеральными законами или решениями Правительства Российской Федерации, предусмотренными подпунктом 2 пункта 1 </w:t>
      </w:r>
      <w:hyperlink r:id="rId30" w:history="1">
        <w:r w:rsidRPr="00535F34">
          <w:rPr>
            <w:rStyle w:val="a3"/>
            <w:color w:val="auto"/>
            <w:sz w:val="28"/>
            <w:szCs w:val="28"/>
            <w:u w:val="none"/>
          </w:rPr>
          <w:t>статьи 242.26 Бюджетного кодекса Российской Федерации</w:t>
        </w:r>
      </w:hyperlink>
      <w:r w:rsidRPr="00535F34">
        <w:rPr>
          <w:sz w:val="28"/>
          <w:szCs w:val="28"/>
        </w:rPr>
        <w:t xml:space="preserve">, установлены требования о казначейском сопровождении целевых средств, предоставляемых на основании концессионных соглашений, соглашений о </w:t>
      </w:r>
      <w:proofErr w:type="spellStart"/>
      <w:r w:rsidRPr="00535F34">
        <w:rPr>
          <w:sz w:val="28"/>
          <w:szCs w:val="28"/>
        </w:rPr>
        <w:t>муниципально</w:t>
      </w:r>
      <w:proofErr w:type="spellEnd"/>
      <w:r w:rsidRPr="00535F34">
        <w:rPr>
          <w:sz w:val="28"/>
          <w:szCs w:val="28"/>
        </w:rPr>
        <w:t>-частном партнерстве, положения настоящего порядка распространяются в отношении указанных договоров (соглашений).</w:t>
      </w:r>
    </w:p>
    <w:p w:rsidR="00DE7165" w:rsidRPr="00535F34" w:rsidRDefault="00DE7165">
      <w:pPr>
        <w:rPr>
          <w:rFonts w:ascii="Times New Roman" w:hAnsi="Times New Roman" w:cs="Times New Roman"/>
          <w:sz w:val="28"/>
          <w:szCs w:val="28"/>
        </w:rPr>
      </w:pPr>
    </w:p>
    <w:sectPr w:rsidR="00DE7165" w:rsidRPr="00535F34" w:rsidSect="003A4DC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C5"/>
    <w:rsid w:val="003A4DC5"/>
    <w:rsid w:val="003C0C40"/>
    <w:rsid w:val="00535F34"/>
    <w:rsid w:val="00616F67"/>
    <w:rsid w:val="00DE7165"/>
    <w:rsid w:val="00E63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5905"/>
  <w15:chartTrackingRefBased/>
  <w15:docId w15:val="{D94E4BA6-9AE8-4DAF-866C-A733AE70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3A4D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4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A4D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4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714433&amp;prevdoc=406064709&amp;point=mark=00000000000000000000000000000000000000000000000000BUQ0PI" TargetMode="External"/><Relationship Id="rId13" Type="http://schemas.openxmlformats.org/officeDocument/2006/relationships/hyperlink" Target="kodeks://link/d?nd=901714433&amp;prevdoc=406064709&amp;point=mark=00000000000000000000000000000000000000000000000000BVC0PN" TargetMode="External"/><Relationship Id="rId18" Type="http://schemas.openxmlformats.org/officeDocument/2006/relationships/hyperlink" Target="kodeks://link/d?nd=901714433&amp;prevdoc=406064709&amp;point=mark=00000000000000000000000000000000000000000000000000BUG0PG" TargetMode="External"/><Relationship Id="rId26" Type="http://schemas.openxmlformats.org/officeDocument/2006/relationships/hyperlink" Target="kodeks://link/d?nd=901714433&amp;prevdoc=406064709&amp;point=mark=00000000000000000000000000000000000000000000000000BUG0PG" TargetMode="External"/><Relationship Id="rId3" Type="http://schemas.openxmlformats.org/officeDocument/2006/relationships/webSettings" Target="webSettings.xml"/><Relationship Id="rId21" Type="http://schemas.openxmlformats.org/officeDocument/2006/relationships/hyperlink" Target="kodeks://link/d?nd=901714433&amp;prevdoc=406064709&amp;point=mark=00000000000000000000000000000000000000000000000000BU40PG" TargetMode="External"/><Relationship Id="rId7" Type="http://schemas.openxmlformats.org/officeDocument/2006/relationships/hyperlink" Target="kodeks://link/d?nd=727380942&amp;prevdoc=406064709&amp;point=mark=0000000000000000000000000000000000000000000000000064S0IJ" TargetMode="External"/><Relationship Id="rId12" Type="http://schemas.openxmlformats.org/officeDocument/2006/relationships/hyperlink" Target="kodeks://link/d?nd=727380942&amp;prevdoc=406064709&amp;point=mark=0000000000000000000000000000000000000000000000000064S0IJ" TargetMode="External"/><Relationship Id="rId17" Type="http://schemas.openxmlformats.org/officeDocument/2006/relationships/hyperlink" Target="kodeks://link/d?nd=901714433&amp;prevdoc=406064709&amp;point=mark=00000000000000000000000000000000000000000000000000BUG0PG" TargetMode="External"/><Relationship Id="rId25" Type="http://schemas.openxmlformats.org/officeDocument/2006/relationships/hyperlink" Target="kodeks://link/d?nd=901714433&amp;prevdoc=406064709&amp;point=mark=00000000000000000000000000000000000000000000000000AAC0NP" TargetMode="External"/><Relationship Id="rId2" Type="http://schemas.openxmlformats.org/officeDocument/2006/relationships/settings" Target="settings.xml"/><Relationship Id="rId16" Type="http://schemas.openxmlformats.org/officeDocument/2006/relationships/hyperlink" Target="kodeks://link/d?nd=901714433&amp;prevdoc=406064709&amp;point=mark=00000000000000000000000000000000000000000000000000BUG0PG" TargetMode="External"/><Relationship Id="rId20" Type="http://schemas.openxmlformats.org/officeDocument/2006/relationships/hyperlink" Target="kodeks://link/d?nd=901714433&amp;prevdoc=406064709&amp;point=mark=00000000000000000000000000000000000000000000000000BUG0PG" TargetMode="External"/><Relationship Id="rId29" Type="http://schemas.openxmlformats.org/officeDocument/2006/relationships/hyperlink" Target="kodeks://link/d?nd=901714433&amp;prevdoc=406064709&amp;point=mark=00000000000000000000000000000000000000000000000000BTQ0PB" TargetMode="External"/><Relationship Id="rId1" Type="http://schemas.openxmlformats.org/officeDocument/2006/relationships/styles" Target="styles.xml"/><Relationship Id="rId6" Type="http://schemas.openxmlformats.org/officeDocument/2006/relationships/hyperlink" Target="kodeks://link/d?nd=901714433&amp;prevdoc=406064709&amp;point=mark=00000000000000000000000000000000000000000000000000BUQ0PI" TargetMode="External"/><Relationship Id="rId11" Type="http://schemas.openxmlformats.org/officeDocument/2006/relationships/hyperlink" Target="kodeks://link/d?nd=901714433&amp;prevdoc=406064709&amp;point=mark=00000000000000000000000000000000000000000000000000BUQ0PI" TargetMode="External"/><Relationship Id="rId24" Type="http://schemas.openxmlformats.org/officeDocument/2006/relationships/hyperlink" Target="kodeks://link/d?nd=727380942&amp;prevdoc=406064709&amp;point=mark=0000000000000000000000000000000000000000000000000064S0IJ" TargetMode="External"/><Relationship Id="rId32" Type="http://schemas.openxmlformats.org/officeDocument/2006/relationships/theme" Target="theme/theme1.xml"/><Relationship Id="rId5" Type="http://schemas.openxmlformats.org/officeDocument/2006/relationships/hyperlink" Target="kodeks://link/d?nd=901714433&amp;prevdoc=406064709&amp;point=mark=00000000000000000000000000000000000000000000000000BUG0PG" TargetMode="External"/><Relationship Id="rId15" Type="http://schemas.openxmlformats.org/officeDocument/2006/relationships/hyperlink" Target="kodeks://link/d?nd=901714433&amp;prevdoc=406064709&amp;point=mark=000000000000000000000000000000000000000000000000008Q40M5" TargetMode="External"/><Relationship Id="rId23" Type="http://schemas.openxmlformats.org/officeDocument/2006/relationships/hyperlink" Target="kodeks://link/d?nd=901714433&amp;prevdoc=406064709&amp;point=mark=00000000000000000000000000000000000000000000000000BUG0PG" TargetMode="External"/><Relationship Id="rId28" Type="http://schemas.openxmlformats.org/officeDocument/2006/relationships/hyperlink" Target="kodeks://link/d?nd=901714433&amp;prevdoc=406064709&amp;point=mark=000000000000000000000000000000000000000000000000006540IN" TargetMode="External"/><Relationship Id="rId10" Type="http://schemas.openxmlformats.org/officeDocument/2006/relationships/hyperlink" Target="kodeks://link/d?nd=901714433&amp;prevdoc=406064709&amp;point=mark=00000000000000000000000000000000000000000000000000BUG0PG" TargetMode="External"/><Relationship Id="rId19" Type="http://schemas.openxmlformats.org/officeDocument/2006/relationships/hyperlink" Target="kodeks://link/d?nd=901714433&amp;prevdoc=406064709&amp;point=mark=00000000000000000000000000000000000000000000000000BTQ0PB"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kodeks://link/d?nd=406064709&amp;prevdoc=406064709&amp;point=mark=00000000000000000000000000000000000000000000000001LUJ2TP" TargetMode="External"/><Relationship Id="rId14" Type="http://schemas.openxmlformats.org/officeDocument/2006/relationships/hyperlink" Target="kodeks://link/d?nd=901714433&amp;prevdoc=406064709&amp;point=mark=00000000000000000000000000000000000000000000000000BUM0PP" TargetMode="External"/><Relationship Id="rId22" Type="http://schemas.openxmlformats.org/officeDocument/2006/relationships/hyperlink" Target="kodeks://link/d?nd=901714433&amp;prevdoc=406064709&amp;point=mark=000000000000000000000000000000000000000000000000006540IN" TargetMode="External"/><Relationship Id="rId27" Type="http://schemas.openxmlformats.org/officeDocument/2006/relationships/hyperlink" Target="kodeks://link/d?nd=901714433&amp;prevdoc=406064709&amp;point=mark=00000000000000000000000000000000000000000000000000BU40PG" TargetMode="External"/><Relationship Id="rId30" Type="http://schemas.openxmlformats.org/officeDocument/2006/relationships/hyperlink" Target="kodeks://link/d?nd=901714433&amp;prevdoc=406064709&amp;point=mark=00000000000000000000000000000000000000000000000000BUQ0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3137</Words>
  <Characters>17882</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R11072205337</dc:creator>
  <cp:keywords/>
  <dc:description/>
  <cp:lastModifiedBy>R11072205337</cp:lastModifiedBy>
  <cp:revision>3</cp:revision>
  <dcterms:created xsi:type="dcterms:W3CDTF">2023-10-04T12:50:00Z</dcterms:created>
  <dcterms:modified xsi:type="dcterms:W3CDTF">2023-10-18T11:35:00Z</dcterms:modified>
</cp:coreProperties>
</file>